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CB1A" w14:textId="77777777" w:rsidR="00ED336E" w:rsidRPr="00E95878" w:rsidRDefault="00CF3405" w:rsidP="00BD36D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E95878">
        <w:t xml:space="preserve">Across Australia, a child under 10 years of age cannot be prosecuted for a criminal offence (minimum age of criminal responsibility). A rebuttable presumption, known as </w:t>
      </w:r>
      <w:r w:rsidRPr="00E95878">
        <w:rPr>
          <w:i/>
        </w:rPr>
        <w:t>doli incapax</w:t>
      </w:r>
      <w:r w:rsidRPr="00E95878">
        <w:t>, exists for children between 10 and 14 years of age. In Queensland, the presumption requires the prosecution to prove, beyond a reasonable doubt, that the child had the capacity to know that the child ought not commit the offence.</w:t>
      </w:r>
    </w:p>
    <w:p w14:paraId="2CD1CB1B" w14:textId="0537B7E2" w:rsidR="00ED336E" w:rsidRPr="00E95878" w:rsidRDefault="00CF3405" w:rsidP="00612DE9">
      <w:pPr>
        <w:pStyle w:val="ListParagraph"/>
        <w:numPr>
          <w:ilvl w:val="0"/>
          <w:numId w:val="1"/>
        </w:numPr>
        <w:tabs>
          <w:tab w:val="left" w:pos="426"/>
        </w:tabs>
        <w:spacing w:before="240" w:line="237" w:lineRule="auto"/>
        <w:ind w:left="426" w:right="3" w:hanging="426"/>
        <w:jc w:val="both"/>
      </w:pPr>
      <w:r w:rsidRPr="00E95878">
        <w:t xml:space="preserve">The minimum age of criminal responsibility has been subject to national discussion and will be further discussed at the </w:t>
      </w:r>
      <w:r w:rsidR="00AB3D01" w:rsidRPr="00E95878">
        <w:t xml:space="preserve">next </w:t>
      </w:r>
      <w:r w:rsidRPr="00E95878">
        <w:t>Meeting of Attorneys-General.</w:t>
      </w:r>
    </w:p>
    <w:p w14:paraId="2CD1CB1C" w14:textId="77777777" w:rsidR="00ED336E" w:rsidRPr="00E95878" w:rsidRDefault="00CF3405" w:rsidP="00BD36D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 w:rsidRPr="00E95878">
        <w:t>There is significant evidence from a variety of disciplines, including medical and scientific evidence relating to child cognitive development, the weight of international policy direction and a number of reports conducted locally and internationally, which demonstrate that the minimum age of criminal responsibility should be raised from 10 years.</w:t>
      </w:r>
    </w:p>
    <w:p w14:paraId="2CD1CB1D" w14:textId="77777777" w:rsidR="00ED336E" w:rsidRPr="00E95878" w:rsidRDefault="00CF3405" w:rsidP="00BD36D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38" w:lineRule="auto"/>
        <w:ind w:left="425" w:right="6" w:hanging="425"/>
        <w:jc w:val="both"/>
      </w:pPr>
      <w:r w:rsidRPr="00E95878">
        <w:t>Several Australian jurisdictions have committed to raising the minimum age of criminal responsibility from 10 years.</w:t>
      </w:r>
    </w:p>
    <w:p w14:paraId="2CD1CB1E" w14:textId="3F6A4365" w:rsidR="00ED336E" w:rsidRPr="00E95878" w:rsidRDefault="00CF3405" w:rsidP="00BD36D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38" w:lineRule="auto"/>
        <w:ind w:left="425" w:right="6" w:hanging="425"/>
        <w:jc w:val="both"/>
      </w:pPr>
      <w:r w:rsidRPr="00E95878">
        <w:rPr>
          <w:u w:val="single"/>
        </w:rPr>
        <w:t>Cabinet approved</w:t>
      </w:r>
      <w:r w:rsidRPr="00E95878">
        <w:t xml:space="preserve"> Queensland providing ‘in-principle’ support for working towards raising the minimum age of criminal responsibility from 10 years to 12 years, as part of a national approach, at the </w:t>
      </w:r>
      <w:r w:rsidR="00685887" w:rsidRPr="00E95878">
        <w:t xml:space="preserve">next </w:t>
      </w:r>
      <w:r w:rsidRPr="00E95878">
        <w:t>Meeting of Attorneys-General.</w:t>
      </w:r>
    </w:p>
    <w:p w14:paraId="2CD1CB1F" w14:textId="53A84917" w:rsidR="00ED336E" w:rsidRPr="00E95878" w:rsidRDefault="00CF3405" w:rsidP="00BD36D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E95878">
        <w:rPr>
          <w:i/>
          <w:u w:val="single"/>
        </w:rPr>
        <w:t>Attachments</w:t>
      </w:r>
      <w:r w:rsidR="00C67CE5" w:rsidRPr="00E95878">
        <w:rPr>
          <w:iCs/>
        </w:rPr>
        <w:t>:</w:t>
      </w:r>
    </w:p>
    <w:p w14:paraId="2CD1CB20" w14:textId="2D9AAB7F" w:rsidR="00ED336E" w:rsidRPr="00E95878" w:rsidRDefault="00CF3405" w:rsidP="00BD36DB">
      <w:pPr>
        <w:pStyle w:val="BodyText"/>
        <w:numPr>
          <w:ilvl w:val="0"/>
          <w:numId w:val="2"/>
        </w:numPr>
        <w:tabs>
          <w:tab w:val="left" w:pos="426"/>
        </w:tabs>
        <w:spacing w:before="120"/>
        <w:ind w:right="6" w:hanging="295"/>
      </w:pPr>
      <w:r w:rsidRPr="00E95878">
        <w:t>Nil.</w:t>
      </w:r>
    </w:p>
    <w:sectPr w:rsidR="00ED336E" w:rsidRPr="00E95878" w:rsidSect="00BD36DB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3A23" w14:textId="77777777" w:rsidR="004F0941" w:rsidRDefault="004F0941" w:rsidP="009458BF">
      <w:r>
        <w:separator/>
      </w:r>
    </w:p>
  </w:endnote>
  <w:endnote w:type="continuationSeparator" w:id="0">
    <w:p w14:paraId="132C6BC2" w14:textId="77777777" w:rsidR="004F0941" w:rsidRDefault="004F0941" w:rsidP="0094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454F" w14:textId="77777777" w:rsidR="004F0941" w:rsidRDefault="004F0941" w:rsidP="009458BF">
      <w:r>
        <w:separator/>
      </w:r>
    </w:p>
  </w:footnote>
  <w:footnote w:type="continuationSeparator" w:id="0">
    <w:p w14:paraId="145D1710" w14:textId="77777777" w:rsidR="004F0941" w:rsidRDefault="004F0941" w:rsidP="0094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4E4E" w14:textId="77777777" w:rsidR="002E5842" w:rsidRPr="00937A4A" w:rsidRDefault="002E5842" w:rsidP="002E584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66BCD24" w14:textId="77777777" w:rsidR="002E5842" w:rsidRPr="00937A4A" w:rsidRDefault="002E5842" w:rsidP="002E584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0A9D0DE" w14:textId="169DAB36" w:rsidR="002E5842" w:rsidRPr="00937A4A" w:rsidRDefault="002E5842" w:rsidP="002E584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2021</w:t>
    </w:r>
  </w:p>
  <w:p w14:paraId="275D60CD" w14:textId="7714C7F0" w:rsidR="009755EA" w:rsidRDefault="002E5842" w:rsidP="002E5842">
    <w:pPr>
      <w:pStyle w:val="Header"/>
      <w:spacing w:before="120"/>
      <w:rPr>
        <w:b/>
        <w:u w:val="single"/>
      </w:rPr>
    </w:pPr>
    <w:r>
      <w:rPr>
        <w:b/>
        <w:u w:val="single"/>
      </w:rPr>
      <w:t>Queensland position on the Minimum Age of Criminal Responsibility at the next</w:t>
    </w:r>
    <w:r w:rsidR="00092621">
      <w:rPr>
        <w:b/>
        <w:u w:val="single"/>
      </w:rPr>
      <w:t xml:space="preserve"> </w:t>
    </w:r>
    <w:r>
      <w:rPr>
        <w:b/>
        <w:spacing w:val="-59"/>
      </w:rPr>
      <w:t xml:space="preserve"> </w:t>
    </w:r>
    <w:r>
      <w:rPr>
        <w:b/>
        <w:u w:val="single"/>
      </w:rPr>
      <w:t>Meeting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of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Attorneys-General</w:t>
    </w:r>
  </w:p>
  <w:p w14:paraId="14C7F65E" w14:textId="77777777" w:rsidR="009755EA" w:rsidRDefault="009755EA" w:rsidP="009755EA">
    <w:pPr>
      <w:spacing w:before="120" w:after="120"/>
      <w:ind w:right="680"/>
      <w:rPr>
        <w:b/>
      </w:rPr>
    </w:pPr>
    <w:r>
      <w:rPr>
        <w:b/>
        <w:u w:val="single"/>
      </w:rPr>
      <w:t>Attorney-General and Minister for Justice, Minister for Women and Minister for the</w:t>
    </w:r>
    <w:r>
      <w:rPr>
        <w:b/>
        <w:spacing w:val="-59"/>
      </w:rPr>
      <w:t xml:space="preserve"> </w:t>
    </w:r>
    <w:r>
      <w:rPr>
        <w:b/>
        <w:u w:val="single"/>
      </w:rPr>
      <w:t>Prevention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of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Domestic and Family Violence</w:t>
    </w:r>
  </w:p>
  <w:p w14:paraId="6622BEB6" w14:textId="564326F3" w:rsidR="002E5842" w:rsidRDefault="009755EA" w:rsidP="005A1B53">
    <w:pPr>
      <w:pStyle w:val="Header"/>
      <w:pBdr>
        <w:bottom w:val="single" w:sz="4" w:space="1" w:color="auto"/>
      </w:pBdr>
      <w:spacing w:before="120"/>
      <w:rPr>
        <w:b/>
        <w:u w:val="single"/>
      </w:rPr>
    </w:pPr>
    <w:r>
      <w:rPr>
        <w:b/>
        <w:u w:val="single"/>
      </w:rPr>
      <w:t>Minister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Children</w:t>
    </w:r>
    <w:r>
      <w:rPr>
        <w:b/>
        <w:spacing w:val="-1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Youth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Justice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6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Multicultural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Affairs</w:t>
    </w:r>
  </w:p>
  <w:p w14:paraId="3642E7BD" w14:textId="77777777" w:rsidR="00B56733" w:rsidRDefault="00B56733" w:rsidP="005A1B53">
    <w:pPr>
      <w:pStyle w:val="Header"/>
      <w:pBdr>
        <w:bottom w:val="single" w:sz="4" w:space="1" w:color="auto"/>
      </w:pBd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9E6"/>
    <w:multiLevelType w:val="hybridMultilevel"/>
    <w:tmpl w:val="CF907912"/>
    <w:lvl w:ilvl="0" w:tplc="120476C4">
      <w:start w:val="1"/>
      <w:numFmt w:val="decimal"/>
      <w:lvlText w:val="%1."/>
      <w:lvlJc w:val="left"/>
      <w:pPr>
        <w:ind w:left="89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3"/>
        <w:szCs w:val="23"/>
        <w:lang w:val="en-AU" w:eastAsia="en-US" w:bidi="ar-SA"/>
      </w:rPr>
    </w:lvl>
    <w:lvl w:ilvl="1" w:tplc="9A483E2C">
      <w:numFmt w:val="bullet"/>
      <w:lvlText w:val="•"/>
      <w:lvlJc w:val="left"/>
      <w:pPr>
        <w:ind w:left="1772" w:hanging="567"/>
      </w:pPr>
      <w:rPr>
        <w:rFonts w:hint="default"/>
        <w:lang w:val="en-AU" w:eastAsia="en-US" w:bidi="ar-SA"/>
      </w:rPr>
    </w:lvl>
    <w:lvl w:ilvl="2" w:tplc="6A4A24AA">
      <w:numFmt w:val="bullet"/>
      <w:lvlText w:val="•"/>
      <w:lvlJc w:val="left"/>
      <w:pPr>
        <w:ind w:left="2645" w:hanging="567"/>
      </w:pPr>
      <w:rPr>
        <w:rFonts w:hint="default"/>
        <w:lang w:val="en-AU" w:eastAsia="en-US" w:bidi="ar-SA"/>
      </w:rPr>
    </w:lvl>
    <w:lvl w:ilvl="3" w:tplc="ECA61BA4">
      <w:numFmt w:val="bullet"/>
      <w:lvlText w:val="•"/>
      <w:lvlJc w:val="left"/>
      <w:pPr>
        <w:ind w:left="3517" w:hanging="567"/>
      </w:pPr>
      <w:rPr>
        <w:rFonts w:hint="default"/>
        <w:lang w:val="en-AU" w:eastAsia="en-US" w:bidi="ar-SA"/>
      </w:rPr>
    </w:lvl>
    <w:lvl w:ilvl="4" w:tplc="B8CE5922">
      <w:numFmt w:val="bullet"/>
      <w:lvlText w:val="•"/>
      <w:lvlJc w:val="left"/>
      <w:pPr>
        <w:ind w:left="4390" w:hanging="567"/>
      </w:pPr>
      <w:rPr>
        <w:rFonts w:hint="default"/>
        <w:lang w:val="en-AU" w:eastAsia="en-US" w:bidi="ar-SA"/>
      </w:rPr>
    </w:lvl>
    <w:lvl w:ilvl="5" w:tplc="C1148CD8">
      <w:numFmt w:val="bullet"/>
      <w:lvlText w:val="•"/>
      <w:lvlJc w:val="left"/>
      <w:pPr>
        <w:ind w:left="5263" w:hanging="567"/>
      </w:pPr>
      <w:rPr>
        <w:rFonts w:hint="default"/>
        <w:lang w:val="en-AU" w:eastAsia="en-US" w:bidi="ar-SA"/>
      </w:rPr>
    </w:lvl>
    <w:lvl w:ilvl="6" w:tplc="9C88B0BE">
      <w:numFmt w:val="bullet"/>
      <w:lvlText w:val="•"/>
      <w:lvlJc w:val="left"/>
      <w:pPr>
        <w:ind w:left="6135" w:hanging="567"/>
      </w:pPr>
      <w:rPr>
        <w:rFonts w:hint="default"/>
        <w:lang w:val="en-AU" w:eastAsia="en-US" w:bidi="ar-SA"/>
      </w:rPr>
    </w:lvl>
    <w:lvl w:ilvl="7" w:tplc="EA4ACFE4">
      <w:numFmt w:val="bullet"/>
      <w:lvlText w:val="•"/>
      <w:lvlJc w:val="left"/>
      <w:pPr>
        <w:ind w:left="7008" w:hanging="567"/>
      </w:pPr>
      <w:rPr>
        <w:rFonts w:hint="default"/>
        <w:lang w:val="en-AU" w:eastAsia="en-US" w:bidi="ar-SA"/>
      </w:rPr>
    </w:lvl>
    <w:lvl w:ilvl="8" w:tplc="1370F4E0">
      <w:numFmt w:val="bullet"/>
      <w:lvlText w:val="•"/>
      <w:lvlJc w:val="left"/>
      <w:pPr>
        <w:ind w:left="7881" w:hanging="567"/>
      </w:pPr>
      <w:rPr>
        <w:rFonts w:hint="default"/>
        <w:lang w:val="en-AU" w:eastAsia="en-US" w:bidi="ar-SA"/>
      </w:rPr>
    </w:lvl>
  </w:abstractNum>
  <w:abstractNum w:abstractNumId="1" w15:restartNumberingAfterBreak="0">
    <w:nsid w:val="28435BE1"/>
    <w:multiLevelType w:val="hybridMultilevel"/>
    <w:tmpl w:val="18D2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36E"/>
    <w:rsid w:val="00092621"/>
    <w:rsid w:val="00165D15"/>
    <w:rsid w:val="00285C1A"/>
    <w:rsid w:val="002E5842"/>
    <w:rsid w:val="003E7E22"/>
    <w:rsid w:val="00404969"/>
    <w:rsid w:val="004B0C60"/>
    <w:rsid w:val="004F0941"/>
    <w:rsid w:val="005A1B53"/>
    <w:rsid w:val="00612DE9"/>
    <w:rsid w:val="00685887"/>
    <w:rsid w:val="00722981"/>
    <w:rsid w:val="009458BF"/>
    <w:rsid w:val="00973B41"/>
    <w:rsid w:val="009755EA"/>
    <w:rsid w:val="00AB3D01"/>
    <w:rsid w:val="00AD3D76"/>
    <w:rsid w:val="00B01844"/>
    <w:rsid w:val="00B56733"/>
    <w:rsid w:val="00BD36DB"/>
    <w:rsid w:val="00C67CE5"/>
    <w:rsid w:val="00CF3405"/>
    <w:rsid w:val="00D65CCD"/>
    <w:rsid w:val="00D85534"/>
    <w:rsid w:val="00E95878"/>
    <w:rsid w:val="00ED336E"/>
    <w:rsid w:val="00F13358"/>
    <w:rsid w:val="00F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1C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07" w:right="13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7" w:right="14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02"/>
      <w:ind w:left="891" w:right="222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5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8BF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45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8BF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BD60C-1961-4387-AE8E-AE965A626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69B2F-18F1-4656-9DD6-D5750E406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40BCF-F118-4F34-9110-059B3EC68C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</Words>
  <Characters>1108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Base>https://www.cabinet.qld.gov.au/documents/2021/Nov/MinimumAgeCrimResponsibility/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21</cp:revision>
  <cp:lastPrinted>2021-12-22T03:23:00Z</cp:lastPrinted>
  <dcterms:created xsi:type="dcterms:W3CDTF">2021-11-09T05:28:00Z</dcterms:created>
  <dcterms:modified xsi:type="dcterms:W3CDTF">2022-03-21T00:12:00Z</dcterms:modified>
  <cp:category>Children,Crime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0x010100DDE14CFDD070B24F85F5DE43654FF01E</vt:lpwstr>
  </property>
</Properties>
</file>